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35" w:rsidRPr="00722635" w:rsidRDefault="00722635" w:rsidP="00722635">
      <w:pPr>
        <w:widowControl/>
        <w:spacing w:after="75" w:line="375" w:lineRule="atLeast"/>
        <w:jc w:val="center"/>
        <w:rPr>
          <w:rFonts w:ascii="Arial" w:eastAsia="宋体" w:hAnsi="Arial" w:cs="Arial"/>
          <w:b/>
          <w:color w:val="444444"/>
          <w:kern w:val="0"/>
          <w:sz w:val="30"/>
          <w:szCs w:val="30"/>
        </w:rPr>
      </w:pPr>
      <w:r w:rsidRPr="00722635">
        <w:rPr>
          <w:rFonts w:ascii="Arial" w:eastAsia="宋体" w:hAnsi="Arial" w:cs="Arial"/>
          <w:b/>
          <w:bCs/>
          <w:color w:val="444444"/>
          <w:kern w:val="0"/>
          <w:sz w:val="30"/>
          <w:szCs w:val="30"/>
        </w:rPr>
        <w:t>中国共产党第十八届中央委员会第四次全体会议公报</w:t>
      </w:r>
    </w:p>
    <w:p w:rsidR="00722635" w:rsidRPr="00722635" w:rsidRDefault="00722635" w:rsidP="00722635">
      <w:pPr>
        <w:widowControl/>
        <w:spacing w:before="75" w:after="75" w:line="375" w:lineRule="atLeast"/>
        <w:jc w:val="center"/>
        <w:rPr>
          <w:rFonts w:ascii="Arial" w:eastAsia="宋体" w:hAnsi="Arial" w:cs="Arial"/>
          <w:color w:val="444444"/>
          <w:kern w:val="0"/>
          <w:sz w:val="18"/>
          <w:szCs w:val="18"/>
        </w:rPr>
      </w:pPr>
      <w:r w:rsidRPr="00722635">
        <w:rPr>
          <w:rFonts w:ascii="Arial" w:eastAsia="宋体" w:hAnsi="Arial" w:cs="Arial"/>
          <w:b/>
          <w:bCs/>
          <w:color w:val="444444"/>
          <w:kern w:val="0"/>
          <w:sz w:val="18"/>
          <w:szCs w:val="18"/>
        </w:rPr>
        <w:t xml:space="preserve">　　</w:t>
      </w:r>
      <w:r w:rsidRPr="00722635">
        <w:rPr>
          <w:rFonts w:ascii="Arial" w:eastAsia="宋体" w:hAnsi="Arial" w:cs="Arial"/>
          <w:b/>
          <w:bCs/>
          <w:color w:val="444444"/>
          <w:kern w:val="0"/>
          <w:sz w:val="18"/>
          <w:szCs w:val="18"/>
        </w:rPr>
        <w:t>(2014</w:t>
      </w:r>
      <w:r w:rsidRPr="00722635">
        <w:rPr>
          <w:rFonts w:ascii="Arial" w:eastAsia="宋体" w:hAnsi="Arial" w:cs="Arial"/>
          <w:b/>
          <w:bCs/>
          <w:color w:val="444444"/>
          <w:kern w:val="0"/>
          <w:sz w:val="18"/>
          <w:szCs w:val="18"/>
        </w:rPr>
        <w:t>年</w:t>
      </w:r>
      <w:r w:rsidRPr="00722635">
        <w:rPr>
          <w:rFonts w:ascii="Arial" w:eastAsia="宋体" w:hAnsi="Arial" w:cs="Arial"/>
          <w:b/>
          <w:bCs/>
          <w:color w:val="444444"/>
          <w:kern w:val="0"/>
          <w:sz w:val="18"/>
          <w:szCs w:val="18"/>
        </w:rPr>
        <w:t>10</w:t>
      </w:r>
      <w:r w:rsidRPr="00722635">
        <w:rPr>
          <w:rFonts w:ascii="Arial" w:eastAsia="宋体" w:hAnsi="Arial" w:cs="Arial"/>
          <w:b/>
          <w:bCs/>
          <w:color w:val="444444"/>
          <w:kern w:val="0"/>
          <w:sz w:val="18"/>
          <w:szCs w:val="18"/>
        </w:rPr>
        <w:t>月</w:t>
      </w:r>
      <w:r w:rsidRPr="00722635">
        <w:rPr>
          <w:rFonts w:ascii="Arial" w:eastAsia="宋体" w:hAnsi="Arial" w:cs="Arial"/>
          <w:b/>
          <w:bCs/>
          <w:color w:val="444444"/>
          <w:kern w:val="0"/>
          <w:sz w:val="18"/>
          <w:szCs w:val="18"/>
        </w:rPr>
        <w:t>23</w:t>
      </w:r>
      <w:r w:rsidRPr="00722635">
        <w:rPr>
          <w:rFonts w:ascii="Arial" w:eastAsia="宋体" w:hAnsi="Arial" w:cs="Arial"/>
          <w:b/>
          <w:bCs/>
          <w:color w:val="444444"/>
          <w:kern w:val="0"/>
          <w:sz w:val="18"/>
          <w:szCs w:val="18"/>
        </w:rPr>
        <w:t>日中国共产党第十八届中央委员会第四次全体会议通过</w:t>
      </w:r>
      <w:r w:rsidRPr="00722635">
        <w:rPr>
          <w:rFonts w:ascii="Arial" w:eastAsia="宋体" w:hAnsi="Arial" w:cs="Arial"/>
          <w:b/>
          <w:bCs/>
          <w:color w:val="444444"/>
          <w:kern w:val="0"/>
          <w:sz w:val="18"/>
          <w:szCs w:val="18"/>
        </w:rPr>
        <w:t>)</w:t>
      </w:r>
    </w:p>
    <w:p w:rsidR="00722635" w:rsidRPr="00722635" w:rsidRDefault="00722635" w:rsidP="00722635">
      <w:pPr>
        <w:widowControl/>
        <w:spacing w:before="75" w:after="75" w:line="300" w:lineRule="auto"/>
        <w:jc w:val="left"/>
        <w:rPr>
          <w:rFonts w:asciiTheme="minorEastAsia" w:hAnsiTheme="minorEastAsia" w:cs="Arial"/>
          <w:color w:val="444444"/>
          <w:kern w:val="0"/>
          <w:sz w:val="24"/>
          <w:szCs w:val="24"/>
        </w:rPr>
      </w:pPr>
      <w:r w:rsidRPr="00722635">
        <w:rPr>
          <w:rFonts w:ascii="Arial" w:eastAsia="宋体" w:hAnsi="Arial" w:cs="Arial"/>
          <w:color w:val="444444"/>
          <w:kern w:val="0"/>
          <w:sz w:val="18"/>
          <w:szCs w:val="18"/>
        </w:rPr>
        <w:t xml:space="preserve">　　</w:t>
      </w:r>
      <w:r w:rsidRPr="00722635">
        <w:rPr>
          <w:rFonts w:asciiTheme="minorEastAsia" w:hAnsiTheme="minorEastAsia" w:cs="Arial"/>
          <w:color w:val="444444"/>
          <w:kern w:val="0"/>
          <w:sz w:val="24"/>
          <w:szCs w:val="24"/>
        </w:rPr>
        <w:t>中国共产党第十八届中央委员会第四次全体会议，于2014年10月20日至23日在北京举行。</w:t>
      </w:r>
    </w:p>
    <w:p w:rsidR="00722635" w:rsidRPr="00722635" w:rsidRDefault="00722635" w:rsidP="00722635">
      <w:pPr>
        <w:widowControl/>
        <w:spacing w:before="75" w:after="75" w:line="300" w:lineRule="auto"/>
        <w:jc w:val="left"/>
        <w:rPr>
          <w:rFonts w:asciiTheme="minorEastAsia" w:hAnsiTheme="minorEastAsia" w:cs="Arial"/>
          <w:color w:val="444444"/>
          <w:kern w:val="0"/>
          <w:sz w:val="24"/>
          <w:szCs w:val="24"/>
        </w:rPr>
      </w:pPr>
      <w:r w:rsidRPr="00722635">
        <w:rPr>
          <w:rFonts w:asciiTheme="minorEastAsia" w:hAnsiTheme="minorEastAsia" w:cs="Arial"/>
          <w:color w:val="444444"/>
          <w:kern w:val="0"/>
          <w:sz w:val="24"/>
          <w:szCs w:val="24"/>
        </w:rPr>
        <w:t xml:space="preserve">　　出席这次全会的有，中央委员199人，候补中央委员164人。中央纪律检查委员会常务委员会委员和有关方面负责同志列席了会议。党</w:t>
      </w:r>
      <w:bookmarkStart w:id="0" w:name="_GoBack"/>
      <w:bookmarkEnd w:id="0"/>
      <w:r w:rsidRPr="00722635">
        <w:rPr>
          <w:rFonts w:asciiTheme="minorEastAsia" w:hAnsiTheme="minorEastAsia" w:cs="Arial"/>
          <w:color w:val="444444"/>
          <w:kern w:val="0"/>
          <w:sz w:val="24"/>
          <w:szCs w:val="24"/>
        </w:rPr>
        <w:t>的十八大代表中部分基层同志和专家学者也列席了会议。</w:t>
      </w:r>
    </w:p>
    <w:p w:rsidR="00722635" w:rsidRPr="00722635" w:rsidRDefault="00722635" w:rsidP="00722635">
      <w:pPr>
        <w:widowControl/>
        <w:spacing w:before="75" w:after="75" w:line="300" w:lineRule="auto"/>
        <w:jc w:val="left"/>
        <w:rPr>
          <w:rFonts w:asciiTheme="minorEastAsia" w:hAnsiTheme="minorEastAsia" w:cs="Arial"/>
          <w:color w:val="444444"/>
          <w:kern w:val="0"/>
          <w:sz w:val="24"/>
          <w:szCs w:val="24"/>
        </w:rPr>
      </w:pPr>
      <w:r w:rsidRPr="00722635">
        <w:rPr>
          <w:rFonts w:asciiTheme="minorEastAsia" w:hAnsiTheme="minorEastAsia" w:cs="Arial"/>
          <w:color w:val="444444"/>
          <w:kern w:val="0"/>
          <w:sz w:val="24"/>
          <w:szCs w:val="24"/>
        </w:rPr>
        <w:t xml:space="preserve">　　全会由中央政治局主持。中央委员会总书记习近平作了重要讲话。</w:t>
      </w:r>
    </w:p>
    <w:p w:rsidR="00722635" w:rsidRPr="00722635" w:rsidRDefault="00722635" w:rsidP="00722635">
      <w:pPr>
        <w:widowControl/>
        <w:spacing w:before="75" w:after="75" w:line="300" w:lineRule="auto"/>
        <w:jc w:val="left"/>
        <w:rPr>
          <w:rFonts w:asciiTheme="minorEastAsia" w:hAnsiTheme="minorEastAsia" w:cs="Arial"/>
          <w:color w:val="444444"/>
          <w:kern w:val="0"/>
          <w:sz w:val="24"/>
          <w:szCs w:val="24"/>
        </w:rPr>
      </w:pPr>
      <w:r w:rsidRPr="00722635">
        <w:rPr>
          <w:rFonts w:asciiTheme="minorEastAsia" w:hAnsiTheme="minorEastAsia" w:cs="Arial"/>
          <w:color w:val="444444"/>
          <w:kern w:val="0"/>
          <w:sz w:val="24"/>
          <w:szCs w:val="24"/>
        </w:rPr>
        <w:t xml:space="preserve">　　全会听取和讨论了习近平受中央政治局委托作的</w:t>
      </w:r>
      <w:hyperlink r:id="rId7" w:tgtFrame="_blank" w:history="1">
        <w:r w:rsidRPr="00722635">
          <w:rPr>
            <w:rFonts w:asciiTheme="minorEastAsia" w:hAnsiTheme="minorEastAsia" w:cs="Arial"/>
            <w:color w:val="3665C3"/>
            <w:kern w:val="0"/>
            <w:sz w:val="24"/>
            <w:szCs w:val="24"/>
            <w:u w:val="single"/>
          </w:rPr>
          <w:t>工作报告</w:t>
        </w:r>
      </w:hyperlink>
      <w:r w:rsidRPr="00722635">
        <w:rPr>
          <w:rFonts w:asciiTheme="minorEastAsia" w:hAnsiTheme="minorEastAsia" w:cs="Arial"/>
          <w:color w:val="444444"/>
          <w:kern w:val="0"/>
          <w:sz w:val="24"/>
          <w:szCs w:val="24"/>
        </w:rPr>
        <w:t>，审议通过了《中共中央关于全面推进依法治国若干重大问题的决定》。习近平就《决定(讨论稿)》向全会作了说明。</w:t>
      </w:r>
    </w:p>
    <w:p w:rsidR="00722635" w:rsidRPr="00722635" w:rsidRDefault="00722635" w:rsidP="00722635">
      <w:pPr>
        <w:widowControl/>
        <w:spacing w:before="75" w:after="75" w:line="300" w:lineRule="auto"/>
        <w:jc w:val="left"/>
        <w:rPr>
          <w:rFonts w:asciiTheme="minorEastAsia" w:hAnsiTheme="minorEastAsia" w:cs="Arial"/>
          <w:color w:val="444444"/>
          <w:kern w:val="0"/>
          <w:sz w:val="24"/>
          <w:szCs w:val="24"/>
        </w:rPr>
      </w:pPr>
      <w:r w:rsidRPr="00722635">
        <w:rPr>
          <w:rFonts w:asciiTheme="minorEastAsia" w:hAnsiTheme="minorEastAsia" w:cs="Arial"/>
          <w:color w:val="444444"/>
          <w:kern w:val="0"/>
          <w:sz w:val="24"/>
          <w:szCs w:val="24"/>
        </w:rPr>
        <w:t xml:space="preserve">　　全会充分肯定党的十八届三中全会以来中央政治局的工作。一致认为，党的十八届三中全会以来，国际形势错综复杂，国内改革发展任务极为繁重，中央政治局全面贯彻党的十八大和十八届一中、二中、三中全会精神，高举中国特色社会主义伟大旗帜，以邓小平理论、“三个代表”重要思想、科学发展观为指导，深入贯彻习近平总书记系列重要讲话精神，团结带领全党全军全国各族人民，统筹国内国际两个大局，牢牢把握稳中求进工作总基调，保持战略定力，以全面深化改革推动各项工作，注重从思想上、</w:t>
      </w:r>
      <w:hyperlink r:id="rId8" w:tgtFrame="_blank" w:history="1">
        <w:r w:rsidRPr="00722635">
          <w:rPr>
            <w:rFonts w:asciiTheme="minorEastAsia" w:hAnsiTheme="minorEastAsia" w:cs="Arial"/>
            <w:color w:val="3665C3"/>
            <w:kern w:val="0"/>
            <w:sz w:val="24"/>
            <w:szCs w:val="24"/>
            <w:u w:val="single"/>
          </w:rPr>
          <w:t>制度</w:t>
        </w:r>
      </w:hyperlink>
      <w:r w:rsidRPr="00722635">
        <w:rPr>
          <w:rFonts w:asciiTheme="minorEastAsia" w:hAnsiTheme="minorEastAsia" w:cs="Arial"/>
          <w:color w:val="444444"/>
          <w:kern w:val="0"/>
          <w:sz w:val="24"/>
          <w:szCs w:val="24"/>
        </w:rPr>
        <w:t>上谋划涉及改革发展稳定、内政外交国防、治党治国治军的战略性、全局性、长远性问题。中央政治局适应经济发展新常态，创新宏观调控思路和方式，积极破解经济社会发展难题，着力保障和改善民生，基本完成党的群众路线教育实践活动，坚定不移反对腐败，有效应对各种风险挑战，各方面工作取得新成效，党和国家事业发展打开新局面。</w:t>
      </w:r>
    </w:p>
    <w:p w:rsidR="00722635" w:rsidRPr="00722635" w:rsidRDefault="00722635" w:rsidP="00722635">
      <w:pPr>
        <w:widowControl/>
        <w:spacing w:before="75" w:after="75" w:line="300" w:lineRule="auto"/>
        <w:jc w:val="left"/>
        <w:rPr>
          <w:rFonts w:asciiTheme="minorEastAsia" w:hAnsiTheme="minorEastAsia" w:cs="Arial"/>
          <w:color w:val="444444"/>
          <w:kern w:val="0"/>
          <w:sz w:val="24"/>
          <w:szCs w:val="24"/>
        </w:rPr>
      </w:pPr>
      <w:r w:rsidRPr="00722635">
        <w:rPr>
          <w:rFonts w:asciiTheme="minorEastAsia" w:hAnsiTheme="minorEastAsia" w:cs="Arial"/>
          <w:color w:val="444444"/>
          <w:kern w:val="0"/>
          <w:sz w:val="24"/>
          <w:szCs w:val="24"/>
        </w:rPr>
        <w:t xml:space="preserve">　　全会高度评价长期以来特别是党的十一届三中全会以来我国社会主义法治建设取得的历史性成就，研究了全面推进依法治国若干重大问题，认为全面建成小康社会、实现中华民族伟大复兴的中国梦，全面深化改革、完善和发展中国特色社会主义制度，提高党的执政能力和执政水平，必须全面推进依法治国。</w:t>
      </w:r>
    </w:p>
    <w:p w:rsidR="00722635" w:rsidRPr="00722635" w:rsidRDefault="00722635" w:rsidP="00722635">
      <w:pPr>
        <w:widowControl/>
        <w:spacing w:before="75" w:after="75" w:line="300" w:lineRule="auto"/>
        <w:jc w:val="left"/>
        <w:rPr>
          <w:rFonts w:asciiTheme="minorEastAsia" w:hAnsiTheme="minorEastAsia" w:cs="Arial"/>
          <w:color w:val="444444"/>
          <w:kern w:val="0"/>
          <w:sz w:val="24"/>
          <w:szCs w:val="24"/>
        </w:rPr>
      </w:pPr>
      <w:r w:rsidRPr="00722635">
        <w:rPr>
          <w:rFonts w:asciiTheme="minorEastAsia" w:hAnsiTheme="minorEastAsia" w:cs="Arial"/>
          <w:color w:val="444444"/>
          <w:kern w:val="0"/>
          <w:sz w:val="24"/>
          <w:szCs w:val="24"/>
        </w:rPr>
        <w:t xml:space="preserve">　　全会提出，面对新形势新任务，我们党要更好统筹国内国际两个大局，更好维护和运用我国发展的重要战略机遇期，更好统筹社会力量、平衡社会利益、调节社会关系、规范社会行为，使我国社会在深刻变革中既生机勃勃又井然有序，实现经济发展、政治清明、文化昌盛、社会公正、生态良好，实现我国和平发展的战略目标，必须更好发挥法治的引领和规范作用。</w:t>
      </w:r>
    </w:p>
    <w:p w:rsidR="00722635" w:rsidRPr="00722635" w:rsidRDefault="00722635" w:rsidP="00722635">
      <w:pPr>
        <w:widowControl/>
        <w:spacing w:before="75" w:after="75" w:line="300" w:lineRule="auto"/>
        <w:jc w:val="left"/>
        <w:rPr>
          <w:rFonts w:asciiTheme="minorEastAsia" w:hAnsiTheme="minorEastAsia" w:cs="Arial"/>
          <w:color w:val="444444"/>
          <w:kern w:val="0"/>
          <w:sz w:val="24"/>
          <w:szCs w:val="24"/>
        </w:rPr>
      </w:pPr>
      <w:r w:rsidRPr="00722635">
        <w:rPr>
          <w:rFonts w:asciiTheme="minorEastAsia" w:hAnsiTheme="minorEastAsia" w:cs="Arial"/>
          <w:color w:val="444444"/>
          <w:kern w:val="0"/>
          <w:sz w:val="24"/>
          <w:szCs w:val="24"/>
        </w:rPr>
        <w:t xml:space="preserve">　　全会强调，全面推进依法治国，必须贯彻落实党的十八大和十八届三中全会精神，高举中国特色社会主义伟大旗帜，以马克思列宁主义、毛泽东思想、邓小</w:t>
      </w:r>
      <w:r w:rsidRPr="00722635">
        <w:rPr>
          <w:rFonts w:asciiTheme="minorEastAsia" w:hAnsiTheme="minorEastAsia" w:cs="Arial"/>
          <w:color w:val="444444"/>
          <w:kern w:val="0"/>
          <w:sz w:val="24"/>
          <w:szCs w:val="24"/>
        </w:rPr>
        <w:lastRenderedPageBreak/>
        <w:t>平理论、“三个代表”重要思想、科学发展观为指导，深入贯彻习近平总书记系列重要讲话精神，坚持党的领导、人民当家作主、依法治国有机统一，坚定不移走中国特色社会主义法治道路，坚决维护宪法法律权威，依法维护人民权益、维护社会公平正义、维护国家安全稳定，为实现“两个一百年”奋斗目标、实现中华民族伟大复兴的中国梦提供有力法治保障。</w:t>
      </w:r>
    </w:p>
    <w:p w:rsidR="00722635" w:rsidRPr="00722635" w:rsidRDefault="00722635" w:rsidP="00722635">
      <w:pPr>
        <w:widowControl/>
        <w:spacing w:before="75" w:after="75" w:line="300" w:lineRule="auto"/>
        <w:jc w:val="left"/>
        <w:rPr>
          <w:rFonts w:asciiTheme="minorEastAsia" w:hAnsiTheme="minorEastAsia" w:cs="Arial"/>
          <w:color w:val="444444"/>
          <w:kern w:val="0"/>
          <w:sz w:val="24"/>
          <w:szCs w:val="24"/>
        </w:rPr>
      </w:pPr>
      <w:r w:rsidRPr="00722635">
        <w:rPr>
          <w:rFonts w:asciiTheme="minorEastAsia" w:hAnsiTheme="minorEastAsia" w:cs="Arial"/>
          <w:color w:val="444444"/>
          <w:kern w:val="0"/>
          <w:sz w:val="24"/>
          <w:szCs w:val="24"/>
        </w:rPr>
        <w:t xml:space="preserve">　　全会提出，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实现这个总目标，必须坚持中国共产党的领导，坚持人民主体地位，坚持法律面前人人平等，坚持依法治国和以德治国相结合，坚持从中国实际出发。</w:t>
      </w:r>
    </w:p>
    <w:p w:rsidR="00722635" w:rsidRPr="00722635" w:rsidRDefault="00722635" w:rsidP="00722635">
      <w:pPr>
        <w:widowControl/>
        <w:spacing w:before="75" w:after="75" w:line="300" w:lineRule="auto"/>
        <w:jc w:val="left"/>
        <w:rPr>
          <w:rFonts w:asciiTheme="minorEastAsia" w:hAnsiTheme="minorEastAsia" w:cs="Arial"/>
          <w:color w:val="444444"/>
          <w:kern w:val="0"/>
          <w:sz w:val="24"/>
          <w:szCs w:val="24"/>
        </w:rPr>
      </w:pPr>
      <w:r w:rsidRPr="00722635">
        <w:rPr>
          <w:rFonts w:asciiTheme="minorEastAsia" w:hAnsiTheme="minorEastAsia" w:cs="Arial"/>
          <w:color w:val="444444"/>
          <w:kern w:val="0"/>
          <w:sz w:val="24"/>
          <w:szCs w:val="24"/>
        </w:rPr>
        <w:t xml:space="preserve">　　全会强调，党的领导是中国特色社会主义</w:t>
      </w:r>
      <w:proofErr w:type="gramStart"/>
      <w:r w:rsidRPr="00722635">
        <w:rPr>
          <w:rFonts w:asciiTheme="minorEastAsia" w:hAnsiTheme="minorEastAsia" w:cs="Arial"/>
          <w:color w:val="444444"/>
          <w:kern w:val="0"/>
          <w:sz w:val="24"/>
          <w:szCs w:val="24"/>
        </w:rPr>
        <w:t>最</w:t>
      </w:r>
      <w:proofErr w:type="gramEnd"/>
      <w:r w:rsidRPr="00722635">
        <w:rPr>
          <w:rFonts w:asciiTheme="minorEastAsia" w:hAnsiTheme="minorEastAsia" w:cs="Arial"/>
          <w:color w:val="444444"/>
          <w:kern w:val="0"/>
          <w:sz w:val="24"/>
          <w:szCs w:val="24"/>
        </w:rPr>
        <w:t>本质的特征，是社会主义法治最根本的保证。把党的领导贯彻到依法治国全过程和各方面，是我国社会主义法治建设的一条基本经验。我国宪法确立了中国共产党的领导地位。坚持党的领导，是社会主义法治的根本要求，是党和国家的根本所在、命脉所在，是全国各族人民的利益所系、幸福所系，是全面推进依法治国的题中应有之义。党的领导和社会主义法治是一致的，社会主义法治必须坚持党的领导，党的领导必须依靠社会主义法治。只有在党的领导下依法治国、厉行法治，人民当家作主才能充分实现，国家和社会生活法治化才能有序推进。依法执政，</w:t>
      </w:r>
      <w:proofErr w:type="gramStart"/>
      <w:r w:rsidRPr="00722635">
        <w:rPr>
          <w:rFonts w:asciiTheme="minorEastAsia" w:hAnsiTheme="minorEastAsia" w:cs="Arial"/>
          <w:color w:val="444444"/>
          <w:kern w:val="0"/>
          <w:sz w:val="24"/>
          <w:szCs w:val="24"/>
        </w:rPr>
        <w:t>既要求党依据</w:t>
      </w:r>
      <w:proofErr w:type="gramEnd"/>
      <w:r w:rsidRPr="00722635">
        <w:rPr>
          <w:rFonts w:asciiTheme="minorEastAsia" w:hAnsiTheme="minorEastAsia" w:cs="Arial"/>
          <w:color w:val="444444"/>
          <w:kern w:val="0"/>
          <w:sz w:val="24"/>
          <w:szCs w:val="24"/>
        </w:rPr>
        <w:t>宪法法律治国理政，也要求党依据党内法规管党治党。</w:t>
      </w:r>
    </w:p>
    <w:p w:rsidR="00722635" w:rsidRPr="00722635" w:rsidRDefault="00722635" w:rsidP="00722635">
      <w:pPr>
        <w:widowControl/>
        <w:spacing w:before="75" w:after="75" w:line="300" w:lineRule="auto"/>
        <w:jc w:val="left"/>
        <w:rPr>
          <w:rFonts w:asciiTheme="minorEastAsia" w:hAnsiTheme="minorEastAsia" w:cs="Arial"/>
          <w:color w:val="444444"/>
          <w:kern w:val="0"/>
          <w:sz w:val="24"/>
          <w:szCs w:val="24"/>
        </w:rPr>
      </w:pPr>
      <w:r w:rsidRPr="00722635">
        <w:rPr>
          <w:rFonts w:asciiTheme="minorEastAsia" w:hAnsiTheme="minorEastAsia" w:cs="Arial"/>
          <w:color w:val="444444"/>
          <w:kern w:val="0"/>
          <w:sz w:val="24"/>
          <w:szCs w:val="24"/>
        </w:rPr>
        <w:t xml:space="preserve">　　全会明确了全面推进依法治国的重大任务，这就是：完善以宪法为核心的中国特色社会主义法律体系，加强宪法实施;深入推进依法行政，加快建设法治政府;保证公正司法，提高司法公信力;增强全民法治观念，推进法治社会建设;加强法治工作队伍建设;加强和改进党对全面推进依法治国的领导。</w:t>
      </w:r>
    </w:p>
    <w:p w:rsidR="00722635" w:rsidRPr="00722635" w:rsidRDefault="00722635" w:rsidP="00722635">
      <w:pPr>
        <w:widowControl/>
        <w:spacing w:before="75" w:line="300" w:lineRule="auto"/>
        <w:jc w:val="left"/>
        <w:rPr>
          <w:rFonts w:asciiTheme="minorEastAsia" w:hAnsiTheme="minorEastAsia" w:cs="Arial"/>
          <w:color w:val="444444"/>
          <w:kern w:val="0"/>
          <w:sz w:val="24"/>
          <w:szCs w:val="24"/>
        </w:rPr>
      </w:pPr>
      <w:r w:rsidRPr="00722635">
        <w:rPr>
          <w:rFonts w:asciiTheme="minorEastAsia" w:hAnsiTheme="minorEastAsia" w:cs="Arial"/>
          <w:color w:val="444444"/>
          <w:kern w:val="0"/>
          <w:sz w:val="24"/>
          <w:szCs w:val="24"/>
        </w:rPr>
        <w:t xml:space="preserve">　　全会提出，法律是治国之重器，良法是善治之前提。建设中国特色社会主义法治体系，必须坚持立法先行，发挥立法的引领和推动作用，抓住提高立法质量这个关键。要恪守以民为本、立法为民理念，贯彻社会主义核心价值观，使每一项立法都符合宪法精神、反映人民意志、得到人民拥护。要把公正、公平、公开原则贯穿立法全过程，完善立法体制机制，坚持</w:t>
      </w:r>
      <w:proofErr w:type="gramStart"/>
      <w:r w:rsidRPr="00722635">
        <w:rPr>
          <w:rFonts w:asciiTheme="minorEastAsia" w:hAnsiTheme="minorEastAsia" w:cs="Arial"/>
          <w:color w:val="444444"/>
          <w:kern w:val="0"/>
          <w:sz w:val="24"/>
          <w:szCs w:val="24"/>
        </w:rPr>
        <w:t>立改废释</w:t>
      </w:r>
      <w:proofErr w:type="gramEnd"/>
      <w:r w:rsidRPr="00722635">
        <w:rPr>
          <w:rFonts w:asciiTheme="minorEastAsia" w:hAnsiTheme="minorEastAsia" w:cs="Arial"/>
          <w:color w:val="444444"/>
          <w:kern w:val="0"/>
          <w:sz w:val="24"/>
          <w:szCs w:val="24"/>
        </w:rPr>
        <w:t>并举，增强法律法规的及时性、系统性、针对性、有效性。坚持依法治国首先要坚持依宪治国，坚持依法执政首先要坚持依宪执政。健全宪法实施和监督制度，完善全国人大及其常委会宪法监督制度，健全宪法解释程序机制。完善立法体制，加强党对立法工作的</w:t>
      </w:r>
      <w:r w:rsidRPr="00722635">
        <w:rPr>
          <w:rFonts w:asciiTheme="minorEastAsia" w:hAnsiTheme="minorEastAsia" w:cs="Arial"/>
          <w:color w:val="444444"/>
          <w:kern w:val="0"/>
          <w:sz w:val="24"/>
          <w:szCs w:val="24"/>
        </w:rPr>
        <w:lastRenderedPageBreak/>
        <w:t>领导，完善党对立法工作中重大问题决策的程序，健全有立法权的人大主导立法工作的体制机制，依法赋予设区的市地方立法权。深入推进科学立法、民主立法，完善立法项目征集和论证制度，健全立法机关主导、社会各方有序参与立法的途径和方式，拓宽公民有序参与立法途径。加强重点领域立法，加快完善体现权利公平、机会公平、规则公平的法律制度，保障公民人身权、财产权、基本政治权利等各项权利不受侵犯，保障公民经济、文化、社会等各方面权利得到落实。实现立法和改革决策相衔接，做到重大改革于法有据、立法主动适应改革和经济社会发展需要。</w:t>
      </w:r>
    </w:p>
    <w:p w:rsidR="00E86B4A" w:rsidRPr="00722635" w:rsidRDefault="00E86B4A" w:rsidP="00722635">
      <w:pPr>
        <w:spacing w:line="300" w:lineRule="auto"/>
        <w:rPr>
          <w:rFonts w:asciiTheme="minorEastAsia" w:hAnsiTheme="minorEastAsia"/>
          <w:sz w:val="24"/>
          <w:szCs w:val="24"/>
        </w:rPr>
      </w:pPr>
    </w:p>
    <w:sectPr w:rsidR="00E86B4A" w:rsidRPr="007226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DF" w:rsidRDefault="00D325DF" w:rsidP="00722635">
      <w:r>
        <w:separator/>
      </w:r>
    </w:p>
  </w:endnote>
  <w:endnote w:type="continuationSeparator" w:id="0">
    <w:p w:rsidR="00D325DF" w:rsidRDefault="00D325DF" w:rsidP="0072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DF" w:rsidRDefault="00D325DF" w:rsidP="00722635">
      <w:r>
        <w:separator/>
      </w:r>
    </w:p>
  </w:footnote>
  <w:footnote w:type="continuationSeparator" w:id="0">
    <w:p w:rsidR="00D325DF" w:rsidRDefault="00D325DF" w:rsidP="00722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E9"/>
    <w:rsid w:val="001267E9"/>
    <w:rsid w:val="00722635"/>
    <w:rsid w:val="00D325DF"/>
    <w:rsid w:val="00E86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26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2635"/>
    <w:rPr>
      <w:sz w:val="18"/>
      <w:szCs w:val="18"/>
    </w:rPr>
  </w:style>
  <w:style w:type="paragraph" w:styleId="a4">
    <w:name w:val="footer"/>
    <w:basedOn w:val="a"/>
    <w:link w:val="Char0"/>
    <w:uiPriority w:val="99"/>
    <w:unhideWhenUsed/>
    <w:rsid w:val="00722635"/>
    <w:pPr>
      <w:tabs>
        <w:tab w:val="center" w:pos="4153"/>
        <w:tab w:val="right" w:pos="8306"/>
      </w:tabs>
      <w:snapToGrid w:val="0"/>
      <w:jc w:val="left"/>
    </w:pPr>
    <w:rPr>
      <w:sz w:val="18"/>
      <w:szCs w:val="18"/>
    </w:rPr>
  </w:style>
  <w:style w:type="character" w:customStyle="1" w:styleId="Char0">
    <w:name w:val="页脚 Char"/>
    <w:basedOn w:val="a0"/>
    <w:link w:val="a4"/>
    <w:uiPriority w:val="99"/>
    <w:rsid w:val="00722635"/>
    <w:rPr>
      <w:sz w:val="18"/>
      <w:szCs w:val="18"/>
    </w:rPr>
  </w:style>
  <w:style w:type="character" w:styleId="a5">
    <w:name w:val="Hyperlink"/>
    <w:basedOn w:val="a0"/>
    <w:uiPriority w:val="99"/>
    <w:semiHidden/>
    <w:unhideWhenUsed/>
    <w:rsid w:val="00722635"/>
    <w:rPr>
      <w:strike w:val="0"/>
      <w:dstrike w:val="0"/>
      <w:color w:val="3665C3"/>
      <w:u w:val="none"/>
      <w:effect w:val="none"/>
    </w:rPr>
  </w:style>
  <w:style w:type="character" w:styleId="a6">
    <w:name w:val="Strong"/>
    <w:basedOn w:val="a0"/>
    <w:uiPriority w:val="22"/>
    <w:qFormat/>
    <w:rsid w:val="0072263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26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2635"/>
    <w:rPr>
      <w:sz w:val="18"/>
      <w:szCs w:val="18"/>
    </w:rPr>
  </w:style>
  <w:style w:type="paragraph" w:styleId="a4">
    <w:name w:val="footer"/>
    <w:basedOn w:val="a"/>
    <w:link w:val="Char0"/>
    <w:uiPriority w:val="99"/>
    <w:unhideWhenUsed/>
    <w:rsid w:val="00722635"/>
    <w:pPr>
      <w:tabs>
        <w:tab w:val="center" w:pos="4153"/>
        <w:tab w:val="right" w:pos="8306"/>
      </w:tabs>
      <w:snapToGrid w:val="0"/>
      <w:jc w:val="left"/>
    </w:pPr>
    <w:rPr>
      <w:sz w:val="18"/>
      <w:szCs w:val="18"/>
    </w:rPr>
  </w:style>
  <w:style w:type="character" w:customStyle="1" w:styleId="Char0">
    <w:name w:val="页脚 Char"/>
    <w:basedOn w:val="a0"/>
    <w:link w:val="a4"/>
    <w:uiPriority w:val="99"/>
    <w:rsid w:val="00722635"/>
    <w:rPr>
      <w:sz w:val="18"/>
      <w:szCs w:val="18"/>
    </w:rPr>
  </w:style>
  <w:style w:type="character" w:styleId="a5">
    <w:name w:val="Hyperlink"/>
    <w:basedOn w:val="a0"/>
    <w:uiPriority w:val="99"/>
    <w:semiHidden/>
    <w:unhideWhenUsed/>
    <w:rsid w:val="00722635"/>
    <w:rPr>
      <w:strike w:val="0"/>
      <w:dstrike w:val="0"/>
      <w:color w:val="3665C3"/>
      <w:u w:val="none"/>
      <w:effect w:val="none"/>
    </w:rPr>
  </w:style>
  <w:style w:type="character" w:styleId="a6">
    <w:name w:val="Strong"/>
    <w:basedOn w:val="a0"/>
    <w:uiPriority w:val="22"/>
    <w:qFormat/>
    <w:rsid w:val="0072263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57355">
      <w:bodyDiv w:val="1"/>
      <w:marLeft w:val="0"/>
      <w:marRight w:val="0"/>
      <w:marTop w:val="0"/>
      <w:marBottom w:val="0"/>
      <w:divBdr>
        <w:top w:val="none" w:sz="0" w:space="0" w:color="auto"/>
        <w:left w:val="none" w:sz="0" w:space="0" w:color="auto"/>
        <w:bottom w:val="none" w:sz="0" w:space="0" w:color="auto"/>
        <w:right w:val="none" w:sz="0" w:space="0" w:color="auto"/>
      </w:divBdr>
      <w:divsChild>
        <w:div w:id="1360661695">
          <w:marLeft w:val="0"/>
          <w:marRight w:val="0"/>
          <w:marTop w:val="100"/>
          <w:marBottom w:val="100"/>
          <w:divBdr>
            <w:top w:val="none" w:sz="0" w:space="0" w:color="auto"/>
            <w:left w:val="none" w:sz="0" w:space="0" w:color="auto"/>
            <w:bottom w:val="none" w:sz="0" w:space="0" w:color="auto"/>
            <w:right w:val="none" w:sz="0" w:space="0" w:color="auto"/>
          </w:divBdr>
          <w:divsChild>
            <w:div w:id="37633484">
              <w:marLeft w:val="0"/>
              <w:marRight w:val="0"/>
              <w:marTop w:val="0"/>
              <w:marBottom w:val="225"/>
              <w:divBdr>
                <w:top w:val="none" w:sz="0" w:space="0" w:color="auto"/>
                <w:left w:val="none" w:sz="0" w:space="0" w:color="auto"/>
                <w:bottom w:val="none" w:sz="0" w:space="0" w:color="auto"/>
                <w:right w:val="none" w:sz="0" w:space="0" w:color="auto"/>
              </w:divBdr>
              <w:divsChild>
                <w:div w:id="1523324266">
                  <w:marLeft w:val="0"/>
                  <w:marRight w:val="0"/>
                  <w:marTop w:val="0"/>
                  <w:marBottom w:val="0"/>
                  <w:divBdr>
                    <w:top w:val="none" w:sz="0" w:space="0" w:color="auto"/>
                    <w:left w:val="none" w:sz="0" w:space="0" w:color="auto"/>
                    <w:bottom w:val="none" w:sz="0" w:space="0" w:color="auto"/>
                    <w:right w:val="none" w:sz="0" w:space="0" w:color="auto"/>
                  </w:divBdr>
                  <w:divsChild>
                    <w:div w:id="11859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jbys.com/zhidu/" TargetMode="External"/><Relationship Id="rId3" Type="http://schemas.openxmlformats.org/officeDocument/2006/relationships/settings" Target="settings.xml"/><Relationship Id="rId7" Type="http://schemas.openxmlformats.org/officeDocument/2006/relationships/hyperlink" Target="http://yjbys.com/gongzuobaoga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2016-04-07T02:37:00Z</dcterms:created>
  <dcterms:modified xsi:type="dcterms:W3CDTF">2016-04-07T02:38:00Z</dcterms:modified>
</cp:coreProperties>
</file>